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0B2" w:rsidRDefault="00DF54B7" w:rsidP="001330B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14</w:t>
      </w:r>
      <w:bookmarkStart w:id="0" w:name="_GoBack"/>
      <w:bookmarkEnd w:id="0"/>
    </w:p>
    <w:p w:rsidR="001330B2" w:rsidRDefault="001330B2" w:rsidP="001330B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330B2" w:rsidRDefault="001330B2" w:rsidP="001330B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СОДЕРЖАНИЕ ЧЕРТЕЖЕЙ МАРКШЕЙДЕРСКОЙ ГРАФИЧЕСКОЙ ДОКУМЕНТАЦИИ</w:t>
      </w:r>
    </w:p>
    <w:p w:rsidR="001330B2" w:rsidRP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30B2" w:rsidRP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 xml:space="preserve">На планах земной поверхности  должны быть нанесены объекты, предусмотренные действующими "Условными знаками для топографических планов в масштабах 1:5000, 1:2000, 1:1000 и 1:500". Объекты, специфические для горных предприятий: выходы горных пород и тел полезных ископаемых на земную поверхность; границы горных отводов и отводов земельных участков горного предприятия; устья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1330B2">
        <w:rPr>
          <w:rFonts w:ascii="Times New Roman" w:hAnsi="Times New Roman" w:cs="Times New Roman"/>
          <w:sz w:val="28"/>
          <w:szCs w:val="28"/>
        </w:rPr>
        <w:t>op</w:t>
      </w:r>
      <w:proofErr w:type="gramEnd"/>
      <w:r w:rsidRPr="001330B2">
        <w:rPr>
          <w:rFonts w:ascii="Times New Roman" w:hAnsi="Times New Roman" w:cs="Times New Roman"/>
          <w:sz w:val="28"/>
          <w:szCs w:val="28"/>
        </w:rPr>
        <w:t>ных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 выработок, выходящих на земную поверхность, и сооружения при них изображают на планах в соответс</w:t>
      </w:r>
      <w:r>
        <w:rPr>
          <w:rFonts w:ascii="Times New Roman" w:hAnsi="Times New Roman" w:cs="Times New Roman"/>
          <w:sz w:val="28"/>
          <w:szCs w:val="28"/>
        </w:rPr>
        <w:t xml:space="preserve">твии с </w:t>
      </w:r>
      <w:hyperlink r:id="rId5" w:history="1">
        <w:r w:rsidRPr="001330B2">
          <w:rPr>
            <w:rStyle w:val="a3"/>
            <w:rFonts w:ascii="Times New Roman" w:hAnsi="Times New Roman" w:cs="Times New Roman"/>
            <w:sz w:val="28"/>
            <w:szCs w:val="28"/>
          </w:rPr>
          <w:t>ГОСТ 2.854-75</w:t>
        </w:r>
      </w:hyperlink>
      <w:r w:rsidRPr="001330B2">
        <w:rPr>
          <w:rFonts w:ascii="Times New Roman" w:hAnsi="Times New Roman" w:cs="Times New Roman"/>
          <w:sz w:val="28"/>
          <w:szCs w:val="28"/>
        </w:rPr>
        <w:t>.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На планах участка земной поверхности, отведенного под склад полезного ископаемого, изображают пункты съемочной сети с указанием их номеров и высот; рельеф; приемные, распределительные и погрузочные устройства.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План расположения пунктов маркшейдерской опорной геодезической сети составляют на копии плана земной поверхности. На нем изображают пункты маркшейдерской опорной геодезической сети и сетей сгущения, пункты съемочной сети долговременного закрепления, исходные направления, измеренные базисы, направления взаимной видимости. На плане условными обозначениями показывают классы и разряды сети, а также типы наружных знаков и центров пунктов.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На плане расположения пунктов разбивочной сети и осевых пунктов шахтных стволов изображают оси стволов и осевые пункты с привязкой к пунктам маркшейдерской опорной геодезической сети; основные оси зданий и сооружений с привязкой к осям стволов; основные и дополнительные пункты разбивочной (строительной) сети; пункты, закрепленные на основных осях зданий и сооружений; расстояния и направления взаимной видимости между пунктами маркшейдерской опорной геодезической сети.</w:t>
      </w:r>
    </w:p>
    <w:p w:rsidR="001330B2" w:rsidRP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Планы горного отвода и отвода земельного участка составляют в соответствии с действующими инструкциями.</w:t>
      </w:r>
    </w:p>
    <w:p w:rsidR="001330B2" w:rsidRP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На сводном плане горных выработок карьера и планах горных выработок по горизонтам горных работ изображают объекты съемки, кроме того, границы горного отвода или техническую границу поля карьера (данного горизонта), границы отвода земельного участка, рельеф и ситуацию земной поверхности прилегающей территории, подземные дренажные и эксплуатационные выработки. На планах горных выработок по горизонтам горных работ, а также на планах горных выработок указывают высоты пикетов. На сводном плане горных выработок карьера высоты пикетов указывают разреженно, в характерных местах. На планах горных выработок по горизонтам горных работ по распоряжению отраслевого министерства может показываться положение экскаваторов на момент съемки, их тип и номер.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lastRenderedPageBreak/>
        <w:t xml:space="preserve">На планах горных выработок россыпных месторождений изображают объекты съемки, а также границы горных и водных отводов, отводов земельных участков и полигонов, контуры балансовых и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забалансовых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 запасов; границы выработанного пространства по годам и целики, отнесенные в потери; зоны многолетней мерзлоты и таликов.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При подземном способе разработки месторождений полезных ископаемых на чертежах горных выработок должны быть нанесены объекты: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границы горных отводов или технические границы шахтных и рудничных полей;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 xml:space="preserve">действующие и погашенные горные выработки с указанием их названий, дат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подвигания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 по месяцам и годам, материала крепи по капитальным выработкам;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углы падения пласта (рудного тела, залежи) в очистных выработках и углы наклона по наклонным подготовительным выработкам через 150-300 м в характерных местах;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высотные отметки подошвы подготовительных выработок через 200-500 м, а также в местах перегибов профиля, на пересечениях горизонтальных выработок, на сопряжениях главных наклонных выработок с этажными и подэтажными горизонтальными выработками, около устьев стволов, гезенков, восстающих;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полную и вынимаемую мощность полезного ископаемого в очистных забоях ежеквартально, а при значительных изменениях - ежемесячно;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утвержденные границы опасных зон у постоянно затопленных выработок, барьерных и предохранительных целиков;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участки постоянно затопленных горных выработок, профилактического заиливания и заиливания для ликвидации пожаров или их рецидивов;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 xml:space="preserve">провалы, воронки, трещины (шириной более 25 см) на земной поверхности, карсты и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куполы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 вывалов (высотой более 1 м) в горных выработках;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горные выработки смежных шахт, рудников, расположенные в пределах 200-метровой полосы от технической границы данного горного предприятия;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искусственные и естественные водоемы, пересохшие русла ручьев и рек, если они могут представлять опасность для горных работ, с указанием отметок уреза воды или дна русла;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целики полезного ископаемого, оставленные у подготовительных выработок и в выработанном пространстве;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геологические нарушения;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участки списанных и потерянных запасов полезного ископаемого;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скважины: разведочные, гидрогеологические (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гидронаблюдательные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водопонижающие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), технические, магистральные для выдачи газа на земную поверхность, групповые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заиловочные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, для прокладки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электрокабелей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>, спуска леса и сыпучих материалов, откачки и перепуска воды, проветривания;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1330B2">
        <w:rPr>
          <w:rFonts w:ascii="Times New Roman" w:hAnsi="Times New Roman" w:cs="Times New Roman"/>
          <w:sz w:val="28"/>
          <w:szCs w:val="28"/>
        </w:rPr>
        <w:t>ункты и реперы маркшейдерских опорных сетей;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линии разрезов и следы плоскостей проекций на вертикальную плоскость;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постоянные изолирующие перемычки, установленные в действующих горных выработках;</w:t>
      </w:r>
    </w:p>
    <w:p w:rsid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 xml:space="preserve">капитальные кроссинги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общешахтного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 значения.</w:t>
      </w:r>
    </w:p>
    <w:p w:rsidR="001330B2" w:rsidRPr="001330B2" w:rsidRDefault="001330B2" w:rsidP="001330B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30B2">
        <w:rPr>
          <w:rFonts w:ascii="Times New Roman" w:hAnsi="Times New Roman" w:cs="Times New Roman"/>
          <w:b/>
          <w:sz w:val="24"/>
          <w:szCs w:val="24"/>
        </w:rPr>
        <w:t xml:space="preserve">Примечание. </w:t>
      </w:r>
      <w:proofErr w:type="spellStart"/>
      <w:r w:rsidRPr="001330B2">
        <w:rPr>
          <w:rFonts w:ascii="Times New Roman" w:hAnsi="Times New Roman" w:cs="Times New Roman"/>
          <w:b/>
          <w:sz w:val="24"/>
          <w:szCs w:val="24"/>
        </w:rPr>
        <w:t>Водопонижающие</w:t>
      </w:r>
      <w:proofErr w:type="spellEnd"/>
      <w:r w:rsidRPr="001330B2">
        <w:rPr>
          <w:rFonts w:ascii="Times New Roman" w:hAnsi="Times New Roman" w:cs="Times New Roman"/>
          <w:b/>
          <w:sz w:val="24"/>
          <w:szCs w:val="24"/>
        </w:rPr>
        <w:t xml:space="preserve"> и разведочные скважины при сетке бурения менее 100Х100 мм в масштабе плана на исходных чертежах могут не изображаться; в этом случае они наносятся на специальном чертеже, составленном на прозрачном материале в масштабе исходного плана; на исходном плане помещается надпись о вынесении скважин на специальный чертеж.</w:t>
      </w:r>
    </w:p>
    <w:sectPr w:rsidR="001330B2" w:rsidRPr="00133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864"/>
    <w:rsid w:val="001330B2"/>
    <w:rsid w:val="002B14E5"/>
    <w:rsid w:val="00495392"/>
    <w:rsid w:val="00532704"/>
    <w:rsid w:val="006D0864"/>
    <w:rsid w:val="00D22361"/>
    <w:rsid w:val="00DF54B7"/>
    <w:rsid w:val="00E31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1330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330B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1330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330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9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docs.cntd.ru/document/120001196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836</Words>
  <Characters>4769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4</cp:revision>
  <dcterms:created xsi:type="dcterms:W3CDTF">2021-01-22T11:01:00Z</dcterms:created>
  <dcterms:modified xsi:type="dcterms:W3CDTF">2021-01-22T11:41:00Z</dcterms:modified>
</cp:coreProperties>
</file>